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bookmarkStart w:id="0" w:name="_Toc407179466"/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4"/>
      </w:tblGrid>
      <w:tr w:rsidR="00E15CC4" w:rsidRPr="001B3592" w:rsidTr="00046059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1"/>
            </w:tblGrid>
            <w:tr w:rsidR="00E15CC4" w:rsidRPr="001B3592" w:rsidTr="00046059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2191"/>
                    <w:gridCol w:w="150"/>
                    <w:gridCol w:w="60"/>
                  </w:tblGrid>
                  <w:tr w:rsidR="00E15CC4" w:rsidRPr="001B3592" w:rsidTr="0004605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6699"/>
                        <w:hideMark/>
                      </w:tcPr>
                      <w:p w:rsidR="00E15CC4" w:rsidRPr="001B3592" w:rsidRDefault="00E15CC4" w:rsidP="00046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1B359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 wp14:anchorId="3E7F66A1" wp14:editId="38910AA7">
                              <wp:extent cx="104775" cy="180975"/>
                              <wp:effectExtent l="0" t="0" r="9525" b="9525"/>
                              <wp:docPr id="6" name="Imagen 6" descr="http://www.legal.unal.edu.co/sisjurun/images/FFFFFFt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legal.unal.edu.co/sisjurun/images/FFFFFFt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06699"/>
                        <w:noWrap/>
                        <w:vAlign w:val="bottom"/>
                        <w:hideMark/>
                      </w:tcPr>
                      <w:p w:rsidR="00E15CC4" w:rsidRPr="001B3592" w:rsidRDefault="00E15CC4" w:rsidP="00046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hyperlink r:id="rId5" w:tgtFrame="_blank" w:history="1">
                          <w:r w:rsidRPr="001B3592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val="single"/>
                              <w:lang w:eastAsia="es-CO"/>
                            </w:rPr>
                            <w:t>Ver temas del documento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006699"/>
                        <w:hideMark/>
                      </w:tcPr>
                      <w:p w:rsidR="00E15CC4" w:rsidRPr="001B3592" w:rsidRDefault="00E15CC4" w:rsidP="000460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1B359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 wp14:anchorId="2F526C2E" wp14:editId="080CED71">
                              <wp:extent cx="95250" cy="180975"/>
                              <wp:effectExtent l="0" t="0" r="0" b="9525"/>
                              <wp:docPr id="5" name="Imagen 5" descr="http://www.legal.unal.edu.co/sisjurun/images/FFFFFFt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legal.unal.edu.co/sisjurun/images/FFFFFFt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E15CC4" w:rsidRPr="001B3592" w:rsidRDefault="00E15CC4" w:rsidP="00046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1B35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t> </w:t>
                        </w:r>
                      </w:p>
                    </w:tc>
                  </w:tr>
                </w:tbl>
                <w:p w:rsidR="00E15CC4" w:rsidRPr="001B3592" w:rsidRDefault="00E15CC4" w:rsidP="0004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E15CC4" w:rsidRPr="001B3592" w:rsidRDefault="00E15CC4" w:rsidP="0004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15CC4" w:rsidRPr="001B3592" w:rsidTr="000460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7159"/>
              <w:gridCol w:w="477"/>
              <w:gridCol w:w="80"/>
            </w:tblGrid>
            <w:tr w:rsidR="00E15CC4" w:rsidRPr="001B3592" w:rsidTr="00046059">
              <w:trPr>
                <w:tblCellSpacing w:w="0" w:type="dxa"/>
              </w:trPr>
              <w:tc>
                <w:tcPr>
                  <w:tcW w:w="150" w:type="pct"/>
                  <w:shd w:val="clear" w:color="auto" w:fill="006699"/>
                  <w:vAlign w:val="center"/>
                  <w:hideMark/>
                </w:tcPr>
                <w:p w:rsidR="00E15CC4" w:rsidRPr="001B3592" w:rsidRDefault="00E15CC4" w:rsidP="0004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1B3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4500" w:type="pct"/>
                  <w:shd w:val="clear" w:color="auto" w:fill="006699"/>
                  <w:vAlign w:val="center"/>
                  <w:hideMark/>
                </w:tcPr>
                <w:p w:rsidR="00E15CC4" w:rsidRPr="001B3592" w:rsidRDefault="00E15CC4" w:rsidP="0004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1B3592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es-CO"/>
                    </w:rPr>
                    <w:t>Contenido del Documento</w:t>
                  </w:r>
                </w:p>
              </w:tc>
              <w:tc>
                <w:tcPr>
                  <w:tcW w:w="300" w:type="pct"/>
                  <w:shd w:val="clear" w:color="auto" w:fill="006699"/>
                  <w:vAlign w:val="center"/>
                  <w:hideMark/>
                </w:tcPr>
                <w:p w:rsidR="00E15CC4" w:rsidRPr="001B3592" w:rsidRDefault="00E15CC4" w:rsidP="000460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1B3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6699"/>
                  <w:vAlign w:val="center"/>
                  <w:hideMark/>
                </w:tcPr>
                <w:p w:rsidR="00E15CC4" w:rsidRPr="001B3592" w:rsidRDefault="00E15CC4" w:rsidP="0004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1B3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</w:tr>
          </w:tbl>
          <w:p w:rsidR="00E15CC4" w:rsidRPr="001B3592" w:rsidRDefault="00E15CC4" w:rsidP="0004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15CC4" w:rsidRPr="001B3592" w:rsidTr="000460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2400"/>
              <w:gridCol w:w="5103"/>
            </w:tblGrid>
            <w:tr w:rsidR="00E15CC4" w:rsidRPr="001B3592" w:rsidTr="0004605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E15CC4" w:rsidRPr="001B3592" w:rsidTr="0004605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6699"/>
                        <w:hideMark/>
                      </w:tcPr>
                      <w:p w:rsidR="00E15CC4" w:rsidRPr="001B3592" w:rsidRDefault="00E15CC4" w:rsidP="00046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1B359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 wp14:anchorId="72FDBB86" wp14:editId="0B0FFBB8">
                              <wp:extent cx="285750" cy="152400"/>
                              <wp:effectExtent l="0" t="0" r="0" b="0"/>
                              <wp:docPr id="4" name="Imagen 4" descr="http://www.legal.unal.edu.co/sisjurun/images/FFFFFFs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legal.unal.edu.co/sisjurun/images/FFFFFFs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15CC4" w:rsidRPr="001B3592" w:rsidRDefault="00E15CC4" w:rsidP="0004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E15CC4" w:rsidRPr="001B3592" w:rsidRDefault="00E15CC4" w:rsidP="0004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1B35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 wp14:anchorId="7F387504" wp14:editId="33EE1CFB">
                        <wp:extent cx="1524000" cy="571500"/>
                        <wp:effectExtent l="0" t="0" r="0" b="0"/>
                        <wp:docPr id="3" name="Imagen 3" descr="http://www.legal.unal.edu.co/sisjurun/images/comped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egal.unal.edu.co/sisjurun/images/comped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E15CC4" w:rsidRPr="001B3592" w:rsidRDefault="00E15CC4" w:rsidP="000460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1B35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 wp14:anchorId="50DA8CD8" wp14:editId="6B5A1521">
                        <wp:extent cx="1704975" cy="647700"/>
                        <wp:effectExtent l="0" t="0" r="9525" b="0"/>
                        <wp:docPr id="2" name="Imagen 2" descr="http://www.legal.unal.edu.co/sisjurun/images/escudou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egal.unal.edu.co/sisjurun/images/escudou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CC4" w:rsidRPr="001B3592" w:rsidTr="0004605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5CC4" w:rsidRPr="001B3592" w:rsidRDefault="00E15CC4" w:rsidP="0004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5CC4" w:rsidRPr="001B3592" w:rsidRDefault="00E15CC4" w:rsidP="0004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CC4" w:rsidRPr="001B3592" w:rsidRDefault="00E15CC4" w:rsidP="00046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E15CC4" w:rsidRPr="001B3592" w:rsidRDefault="00E15CC4" w:rsidP="0004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E15CC4" w:rsidRPr="001B3592" w:rsidRDefault="00E15CC4" w:rsidP="00E15C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RESOLUCIÓN 1551 DE 2014</w:t>
      </w:r>
    </w:p>
    <w:p w:rsidR="00E15CC4" w:rsidRPr="001B3592" w:rsidRDefault="00E15CC4" w:rsidP="00E15C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(19 DE DICIEMBRE)</w:t>
      </w:r>
    </w:p>
    <w:p w:rsidR="00E15CC4" w:rsidRPr="001B3592" w:rsidRDefault="00E15CC4" w:rsidP="00E15C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"Por medio de la cual se adopta el Manual de convenios y contratos de la Universidad Nacional de Colombia" </w:t>
      </w:r>
    </w:p>
    <w:p w:rsidR="00E15CC4" w:rsidRPr="001B3592" w:rsidRDefault="00E15CC4" w:rsidP="00E15C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 EL RECTOR DE LA UNIVERSIDAD NACIONAL DE COLOMBIA, </w:t>
      </w:r>
    </w:p>
    <w:p w:rsidR="00E15CC4" w:rsidRPr="001B3592" w:rsidRDefault="00E15CC4" w:rsidP="00E15C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En uso de sus atribuciones legales y estatutarias y</w:t>
      </w:r>
    </w:p>
    <w:p w:rsidR="00E15CC4" w:rsidRPr="001B3592" w:rsidRDefault="00E15CC4" w:rsidP="00E15C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CONSIDERANDO QUE: </w:t>
      </w:r>
    </w:p>
    <w:p w:rsidR="00E15CC4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(…)</w:t>
      </w:r>
    </w:p>
    <w:p w:rsidR="00E15CC4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Artículo 39. Trámite</w:t>
      </w:r>
      <w:bookmarkEnd w:id="0"/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La gestión de la contratación se desarrollará conforme a los principios del presente Manual y con el cumplimiento de siguientes requisitos: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33539C">
        <w:rPr>
          <w:rFonts w:ascii="Arial" w:eastAsia="Times New Roman" w:hAnsi="Arial" w:cs="Arial"/>
          <w:b/>
          <w:bCs/>
          <w:color w:val="000000"/>
          <w:sz w:val="27"/>
          <w:szCs w:val="27"/>
          <w:highlight w:val="cyan"/>
          <w:lang w:eastAsia="es-CO"/>
        </w:rPr>
        <w:t>I. PARA LOS CASOS DE INVITACIÓN PÚBLICA: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1. Estudios previos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2. Autorizaciones y/o directrices técnicas previas, de acuerdo con la normatividad vigente.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3. Estudio de mercado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4. Justificación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5. Certificado de disponibilidad presupuestal.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lastRenderedPageBreak/>
        <w:t>6. Solicitud de contratación.</w:t>
      </w:r>
    </w:p>
    <w:p w:rsidR="00E15CC4" w:rsidRPr="001B3592" w:rsidRDefault="00E15CC4" w:rsidP="000C6B32">
      <w:pPr>
        <w:tabs>
          <w:tab w:val="left" w:pos="297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7. Pliego de condiciones, que contenga como mínimo lo siguiente: a) El objeto a contratar; b) Los aspectos técnicos y económicos de los bienes o servicios requeridos por la Universidad; c) La modalidad de selección; d) El cronograma del proceso; e) Los criterios objetivos de selección; f) La metodología de evaluación desagregada y los factores a tener en cuenta para la calificación, con sus respectivos puntajes; g) Los criterios claros y precisos de decisión para el caso de empate, que deberán considerar la preferencia por el oferente de origen nacional; h) El presupuesto excepto en los casos de negociación global de precios-; i) Las razones y causas que generarían el rechazo de la oferta o la declaratoria de desierto del proceso de invitación; j) Las condiciones de celebración del contrato; k) Los mecanismos de cobertura del riesgo.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8. Invitación a presentar oferta(s)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9. Mínimo una oferta.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10. Conceptos técnicos, de acuerdo con la normatividad vigente.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11. Informe de evaluación de la(s) oferta(s) recibida(s), según los criterios establecidos en el pliego de condiciones.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12. Recomendación del comité de contratación.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33539C">
        <w:rPr>
          <w:rFonts w:ascii="Arial" w:eastAsia="Times New Roman" w:hAnsi="Arial" w:cs="Arial"/>
          <w:b/>
          <w:bCs/>
          <w:color w:val="000000"/>
          <w:sz w:val="27"/>
          <w:szCs w:val="27"/>
          <w:highlight w:val="magenta"/>
          <w:lang w:eastAsia="es-CO"/>
        </w:rPr>
        <w:t>II. PARA LOS CASOS DE INVITACIÓN DIRECTA CON COMPARACIÓN DE OFERTAS: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Esta modalidad se aplica cuando en los estudios previos se justifica la necesidad de hacer una invitación directa a una cantidad determinada de posibles oferentes y no se trate de invitación directa con único oferente: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a. Estudios previos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b. Autorizaciones y/o directrices técnicas previas, de acuerdo con la normatividad vigente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c. Estudio de mercado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d. Justificación.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e. Certificado de disponibilidad presupuestal.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lastRenderedPageBreak/>
        <w:t>f. Solicitud de contratación.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g. Pliego de condiciones, que contenga como mínimo los requisitos estipulados para los casos de invitación pública.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h. Invitación a presentar oferta(s)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i. Mínimo una oferta.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j. Conceptos técnicos, de acuerdo con la normatividad vigente.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k. Informe de evaluación de la(s) oferta(s) recibida(s), según los criterios objetivos de selección establecidos en el pliego de condiciones.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l. Recomendación del respectivo comité de contratación.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33539C">
        <w:rPr>
          <w:rFonts w:ascii="Arial" w:eastAsia="Times New Roman" w:hAnsi="Arial" w:cs="Arial"/>
          <w:b/>
          <w:bCs/>
          <w:color w:val="000000"/>
          <w:sz w:val="27"/>
          <w:szCs w:val="27"/>
          <w:highlight w:val="green"/>
          <w:lang w:eastAsia="es-CO"/>
        </w:rPr>
        <w:t>III. PARA LOS CASOS DE SELECCIÓN DIRECTA: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Esta modalidad se aplica en los casos de selección directa conforme a la definición contenida en la Parte I del presente Manual: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a. Estudios previos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b. Autorizaciones y/o directrices técnicas previas, de acuerdo con la normatividad vigente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c. Estudio de mercado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d. Justificación, que incluya la causal de selección directa.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e. Certificado de disponibilidad presupuestal.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f. Solicitud de contratación.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g. Términos de la contratación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h. Invitación a presentar oferta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i. Una (1) oferta escrita.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j. Conceptos técnicos, de acuerdo con la normatividad vigente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lastRenderedPageBreak/>
        <w:t>k. Informe de evaluación de la oferta escrita recibida, según lo establecido en los términos de la contratación, elaborado por el responsable de la dependencia o proyecto que adelantó el proceso de invitación.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l. Recomendación del respectivo comité de contratación.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Parágrafo 1. Solicitud de contratación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La dependencia o proyecto que requiera un bien o servicio, deberá presentar la solicitud e</w:t>
      </w:r>
      <w:bookmarkStart w:id="1" w:name="_GoBack"/>
      <w:bookmarkEnd w:id="1"/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scrita ante la oficina de contratación o quien haga sus veces.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La solicitud deberá contener la justificación de la pertinencia institucional, la descripción detallada del bien o servicio requerido, las condiciones en las cuales se requiere la entrega del bien o la prestación del servicio.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CO"/>
        </w:rPr>
        <w:t>Parágrafo 2. Invitación a presentar oferta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Las ofertas para celebrar contratos, serán requeridas mediante invitación pública efectuada a través de la página Web de la Universidad Nacional de Colombia o mediante la utilización de cualquier medio escrito de comunicación masiva. Se exceptúan los casos previstos para la invitación directa y para la selección directa, los cuales deberán estar debidamente justificados.</w:t>
      </w:r>
    </w:p>
    <w:p w:rsidR="00E15CC4" w:rsidRPr="001B3592" w:rsidRDefault="00E15CC4" w:rsidP="00E1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CO"/>
        </w:rPr>
      </w:pPr>
      <w:r w:rsidRPr="001B3592">
        <w:rPr>
          <w:rFonts w:ascii="Arial" w:eastAsia="Times New Roman" w:hAnsi="Arial" w:cs="Arial"/>
          <w:color w:val="000000"/>
          <w:sz w:val="27"/>
          <w:szCs w:val="27"/>
          <w:lang w:eastAsia="es-CO"/>
        </w:rPr>
        <w:t>Deberá omitirse la invitación a presentar ofertas cuando exista un contrato vigente de negociación global de precios que satisfaga los requerimientos de la contratación, para cuya celebración no se requerirán procesos de selección adicionales.</w:t>
      </w:r>
    </w:p>
    <w:p w:rsidR="00C9039D" w:rsidRDefault="005142F7"/>
    <w:sectPr w:rsidR="00C90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4"/>
    <w:rsid w:val="000C6B32"/>
    <w:rsid w:val="0033539C"/>
    <w:rsid w:val="005142F7"/>
    <w:rsid w:val="005D3472"/>
    <w:rsid w:val="007D6603"/>
    <w:rsid w:val="00AF43A1"/>
    <w:rsid w:val="00E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AF2"/>
  <w15:chartTrackingRefBased/>
  <w15:docId w15:val="{B5112905-6BEC-4FD1-9198-4F025D5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legal.unal.edu.co/sisjurun/normas/Norma_temas.jsp?i=7398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Estela Serna Garces</dc:creator>
  <cp:keywords/>
  <dc:description/>
  <cp:lastModifiedBy>Adriana Estela Serna Garces</cp:lastModifiedBy>
  <cp:revision>2</cp:revision>
  <dcterms:created xsi:type="dcterms:W3CDTF">2018-06-19T18:09:00Z</dcterms:created>
  <dcterms:modified xsi:type="dcterms:W3CDTF">2018-06-19T18:09:00Z</dcterms:modified>
</cp:coreProperties>
</file>